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EC2" w:rsidRPr="005D7EC2" w:rsidRDefault="005D7EC2" w:rsidP="00FE1DDE">
      <w:pPr>
        <w:pStyle w:val="Ttulo"/>
        <w:ind w:left="-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5D7EC2">
        <w:rPr>
          <w:rFonts w:ascii="Times New Roman" w:hAnsi="Times New Roman"/>
          <w:bCs/>
          <w:i/>
          <w:iCs/>
          <w:sz w:val="22"/>
          <w:szCs w:val="22"/>
        </w:rPr>
        <w:t>PROJETO DE LEI N.º 044/GAB/PMMN/2018</w:t>
      </w:r>
    </w:p>
    <w:p w:rsidR="006C0107" w:rsidRPr="005D7EC2" w:rsidRDefault="006C0107" w:rsidP="00FE1DDE">
      <w:pPr>
        <w:pStyle w:val="Ttulo"/>
        <w:ind w:left="-426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5D7EC2">
        <w:rPr>
          <w:rFonts w:ascii="Times New Roman" w:hAnsi="Times New Roman"/>
          <w:bCs/>
          <w:i/>
          <w:iCs/>
          <w:sz w:val="22"/>
          <w:szCs w:val="22"/>
        </w:rPr>
        <w:t xml:space="preserve">DE </w:t>
      </w:r>
      <w:r w:rsidR="005D7EC2" w:rsidRPr="005D7EC2">
        <w:rPr>
          <w:rFonts w:ascii="Times New Roman" w:hAnsi="Times New Roman"/>
          <w:bCs/>
          <w:i/>
          <w:iCs/>
          <w:sz w:val="22"/>
          <w:szCs w:val="22"/>
        </w:rPr>
        <w:t>0</w:t>
      </w:r>
      <w:r w:rsidR="00FE1DDE" w:rsidRPr="005D7EC2">
        <w:rPr>
          <w:rFonts w:ascii="Times New Roman" w:hAnsi="Times New Roman"/>
          <w:bCs/>
          <w:i/>
          <w:iCs/>
          <w:sz w:val="22"/>
          <w:szCs w:val="22"/>
        </w:rPr>
        <w:t xml:space="preserve">9 DE </w:t>
      </w:r>
      <w:r w:rsidR="005D7EC2" w:rsidRPr="005D7EC2">
        <w:rPr>
          <w:rFonts w:ascii="Times New Roman" w:hAnsi="Times New Roman"/>
          <w:bCs/>
          <w:i/>
          <w:iCs/>
          <w:sz w:val="22"/>
          <w:szCs w:val="22"/>
        </w:rPr>
        <w:t>OUTUBRO</w:t>
      </w:r>
      <w:r w:rsidRPr="005D7EC2">
        <w:rPr>
          <w:rFonts w:ascii="Times New Roman" w:hAnsi="Times New Roman"/>
          <w:bCs/>
          <w:i/>
          <w:iCs/>
          <w:sz w:val="22"/>
          <w:szCs w:val="22"/>
        </w:rPr>
        <w:t xml:space="preserve"> DE 2018.</w:t>
      </w:r>
    </w:p>
    <w:p w:rsidR="00FE1DDE" w:rsidRPr="005D7EC2" w:rsidRDefault="00FE1DDE" w:rsidP="00FE1DDE">
      <w:pPr>
        <w:pStyle w:val="Ttulo"/>
        <w:jc w:val="both"/>
        <w:rPr>
          <w:rFonts w:ascii="Times New Roman" w:hAnsi="Times New Roman"/>
          <w:b w:val="0"/>
          <w:bCs/>
          <w:i/>
          <w:iCs/>
          <w:sz w:val="22"/>
          <w:szCs w:val="22"/>
        </w:rPr>
      </w:pPr>
    </w:p>
    <w:p w:rsidR="00FE1DDE" w:rsidRPr="005D7EC2" w:rsidRDefault="00FE1DDE" w:rsidP="00FE1DDE">
      <w:pPr>
        <w:pStyle w:val="Ttulo"/>
        <w:jc w:val="both"/>
        <w:rPr>
          <w:rFonts w:ascii="Times New Roman" w:hAnsi="Times New Roman"/>
          <w:b w:val="0"/>
          <w:bCs/>
          <w:i/>
          <w:iCs/>
          <w:sz w:val="22"/>
          <w:szCs w:val="22"/>
        </w:rPr>
      </w:pPr>
    </w:p>
    <w:p w:rsidR="00FE1DDE" w:rsidRPr="005D7EC2" w:rsidRDefault="00FE1DDE" w:rsidP="00FE1DDE">
      <w:pPr>
        <w:pStyle w:val="Ttulo"/>
        <w:jc w:val="both"/>
        <w:rPr>
          <w:rFonts w:ascii="Times New Roman" w:hAnsi="Times New Roman"/>
          <w:b w:val="0"/>
          <w:bCs/>
          <w:i/>
          <w:iCs/>
          <w:sz w:val="22"/>
          <w:szCs w:val="22"/>
        </w:rPr>
      </w:pPr>
    </w:p>
    <w:p w:rsidR="00FE1DDE" w:rsidRPr="005D7EC2" w:rsidRDefault="00FE1DDE" w:rsidP="00FE1DDE">
      <w:pPr>
        <w:pStyle w:val="Ttulo"/>
        <w:jc w:val="both"/>
        <w:rPr>
          <w:rFonts w:ascii="Times New Roman" w:hAnsi="Times New Roman"/>
          <w:b w:val="0"/>
          <w:bCs/>
          <w:i/>
          <w:iCs/>
          <w:sz w:val="22"/>
          <w:szCs w:val="22"/>
        </w:rPr>
      </w:pPr>
    </w:p>
    <w:p w:rsidR="00FE1DDE" w:rsidRPr="005D7EC2" w:rsidRDefault="00FE1DDE" w:rsidP="005D7EC2">
      <w:pPr>
        <w:autoSpaceDE w:val="0"/>
        <w:autoSpaceDN w:val="0"/>
        <w:adjustRightInd w:val="0"/>
        <w:ind w:left="4536"/>
        <w:jc w:val="both"/>
        <w:rPr>
          <w:b/>
          <w:bCs/>
          <w:sz w:val="22"/>
          <w:szCs w:val="22"/>
        </w:rPr>
      </w:pPr>
      <w:r w:rsidRPr="005D7EC2">
        <w:rPr>
          <w:sz w:val="22"/>
          <w:szCs w:val="22"/>
        </w:rPr>
        <w:t>“</w:t>
      </w:r>
      <w:r w:rsidR="005D7EC2" w:rsidRPr="005D7EC2">
        <w:rPr>
          <w:b/>
          <w:bCs/>
          <w:sz w:val="22"/>
          <w:szCs w:val="22"/>
        </w:rPr>
        <w:t>AUTORIZA A ABERTURA DE CRÉDITO ADICIONAL ESPECIAL POR SUPERAVIT FINANCEIRO PROVENIENTE DO CONVENIO AQUISIÇÃO DE EQUIPAMENTO E MATERIAL PERMANENTE PARA UNIDADE DE ATENÇÃO ESPECIALIZADA EM SAÚDE AO ORÇAMENTO VIGENTE E DA OUTRAS PROVIDÊNCIAS</w:t>
      </w:r>
      <w:r w:rsidRPr="005D7EC2">
        <w:rPr>
          <w:bCs/>
          <w:iCs/>
          <w:sz w:val="22"/>
          <w:szCs w:val="22"/>
          <w:lang w:eastAsia="ar-SA"/>
        </w:rPr>
        <w:t>.”</w:t>
      </w:r>
      <w:r w:rsidRPr="005D7EC2">
        <w:rPr>
          <w:sz w:val="22"/>
          <w:szCs w:val="22"/>
        </w:rPr>
        <w:t xml:space="preserve"> </w:t>
      </w:r>
    </w:p>
    <w:p w:rsidR="00FE1DDE" w:rsidRPr="005D7EC2" w:rsidRDefault="00FE1DDE" w:rsidP="00FE1DDE">
      <w:pPr>
        <w:pStyle w:val="Corpodetexto"/>
        <w:spacing w:line="360" w:lineRule="auto"/>
        <w:ind w:firstLine="709"/>
        <w:rPr>
          <w:b/>
          <w:bCs/>
          <w:sz w:val="22"/>
          <w:szCs w:val="22"/>
        </w:rPr>
      </w:pPr>
    </w:p>
    <w:p w:rsidR="006C0107" w:rsidRPr="005D7EC2" w:rsidRDefault="006C0107" w:rsidP="006C0107">
      <w:pPr>
        <w:ind w:left="3686"/>
        <w:jc w:val="both"/>
        <w:rPr>
          <w:b/>
          <w:bCs/>
          <w:sz w:val="22"/>
          <w:szCs w:val="22"/>
        </w:rPr>
      </w:pPr>
    </w:p>
    <w:p w:rsidR="006C0107" w:rsidRPr="005D7EC2" w:rsidRDefault="006C0107" w:rsidP="006C0107">
      <w:pPr>
        <w:ind w:left="4956"/>
        <w:jc w:val="both"/>
        <w:rPr>
          <w:b/>
          <w:bCs/>
          <w:sz w:val="22"/>
          <w:szCs w:val="22"/>
        </w:rPr>
      </w:pPr>
    </w:p>
    <w:p w:rsidR="006C0107" w:rsidRPr="005D7EC2" w:rsidRDefault="006C0107" w:rsidP="006C0107">
      <w:pPr>
        <w:jc w:val="both"/>
        <w:rPr>
          <w:i/>
          <w:iCs/>
          <w:sz w:val="22"/>
          <w:szCs w:val="22"/>
        </w:rPr>
      </w:pPr>
      <w:r w:rsidRPr="005D7EC2">
        <w:rPr>
          <w:i/>
          <w:iCs/>
          <w:sz w:val="22"/>
          <w:szCs w:val="22"/>
        </w:rPr>
        <w:tab/>
      </w:r>
      <w:r w:rsidRPr="005D7EC2">
        <w:rPr>
          <w:i/>
          <w:iCs/>
          <w:sz w:val="22"/>
          <w:szCs w:val="22"/>
        </w:rPr>
        <w:tab/>
      </w:r>
      <w:r w:rsidRPr="005D7EC2">
        <w:rPr>
          <w:i/>
          <w:iCs/>
          <w:sz w:val="22"/>
          <w:szCs w:val="22"/>
        </w:rPr>
        <w:tab/>
      </w:r>
      <w:r w:rsidRPr="005D7EC2">
        <w:rPr>
          <w:i/>
          <w:iCs/>
          <w:sz w:val="22"/>
          <w:szCs w:val="22"/>
        </w:rPr>
        <w:tab/>
      </w:r>
    </w:p>
    <w:p w:rsidR="006C0107" w:rsidRPr="005D7EC2" w:rsidRDefault="006C0107" w:rsidP="006C0107">
      <w:pPr>
        <w:jc w:val="both"/>
        <w:rPr>
          <w:i/>
          <w:iCs/>
          <w:sz w:val="22"/>
          <w:szCs w:val="22"/>
        </w:rPr>
      </w:pPr>
    </w:p>
    <w:p w:rsidR="005D7EC2" w:rsidRPr="005D7EC2" w:rsidRDefault="005D7EC2" w:rsidP="005D7EC2">
      <w:pPr>
        <w:ind w:firstLine="4536"/>
        <w:jc w:val="both"/>
        <w:rPr>
          <w:i/>
          <w:iCs/>
          <w:sz w:val="22"/>
          <w:szCs w:val="22"/>
        </w:rPr>
      </w:pPr>
      <w:r w:rsidRPr="005D7EC2">
        <w:rPr>
          <w:i/>
          <w:iCs/>
          <w:sz w:val="22"/>
          <w:szCs w:val="22"/>
        </w:rPr>
        <w:t>A CÂMARA MUNICIPAL DE MONTE NEGRO, ESTADO DE RONDÔNIA, aprovou e eu, Prefeito Municipal, sanciono a seguinte,</w:t>
      </w:r>
    </w:p>
    <w:p w:rsidR="005D7EC2" w:rsidRPr="005D7EC2" w:rsidRDefault="005D7EC2" w:rsidP="005D7EC2">
      <w:pPr>
        <w:jc w:val="both"/>
        <w:rPr>
          <w:sz w:val="22"/>
          <w:szCs w:val="22"/>
        </w:rPr>
      </w:pPr>
    </w:p>
    <w:p w:rsidR="00FE1DDE" w:rsidRPr="005D7EC2" w:rsidRDefault="00FE1DDE" w:rsidP="00FE1DDE">
      <w:pPr>
        <w:keepLines/>
        <w:jc w:val="center"/>
        <w:rPr>
          <w:b/>
          <w:sz w:val="22"/>
          <w:szCs w:val="22"/>
        </w:rPr>
      </w:pPr>
      <w:r w:rsidRPr="005D7EC2">
        <w:rPr>
          <w:b/>
          <w:sz w:val="22"/>
          <w:szCs w:val="22"/>
        </w:rPr>
        <w:t>L E I</w:t>
      </w:r>
      <w:r w:rsidR="005D7EC2" w:rsidRPr="005D7EC2">
        <w:rPr>
          <w:b/>
          <w:sz w:val="22"/>
          <w:szCs w:val="22"/>
        </w:rPr>
        <w:t>:</w:t>
      </w:r>
    </w:p>
    <w:p w:rsidR="006C0107" w:rsidRPr="005D7EC2" w:rsidRDefault="006C0107" w:rsidP="006C0107">
      <w:pPr>
        <w:jc w:val="both"/>
        <w:rPr>
          <w:sz w:val="22"/>
          <w:szCs w:val="22"/>
        </w:rPr>
      </w:pPr>
    </w:p>
    <w:p w:rsidR="005D7EC2" w:rsidRPr="005D7EC2" w:rsidRDefault="005D7EC2" w:rsidP="005D7EC2">
      <w:pPr>
        <w:ind w:firstLine="709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5D7EC2">
        <w:rPr>
          <w:b/>
          <w:bCs/>
          <w:sz w:val="22"/>
          <w:szCs w:val="22"/>
        </w:rPr>
        <w:t>Artigo 1º</w:t>
      </w:r>
      <w:r w:rsidRPr="005D7EC2">
        <w:rPr>
          <w:sz w:val="22"/>
          <w:szCs w:val="22"/>
        </w:rPr>
        <w:t xml:space="preserve"> - </w:t>
      </w:r>
      <w:r w:rsidRPr="005D7EC2">
        <w:rPr>
          <w:color w:val="000000"/>
          <w:sz w:val="22"/>
          <w:szCs w:val="22"/>
        </w:rPr>
        <w:t>Incluem no Plano Plurianual 2018-2021, novas meta referente aos programas</w:t>
      </w:r>
      <w:r w:rsidRPr="005D7EC2">
        <w:rPr>
          <w:b/>
          <w:color w:val="000000"/>
          <w:sz w:val="22"/>
          <w:szCs w:val="22"/>
        </w:rPr>
        <w:t>, 0017 – ATENÇÃO BÁSICA</w:t>
      </w:r>
      <w:r w:rsidRPr="005D7EC2">
        <w:rPr>
          <w:color w:val="000000"/>
          <w:sz w:val="22"/>
          <w:szCs w:val="22"/>
        </w:rPr>
        <w:t>, bem como prioriza a execução das mesmas na LDO 2018 através da inclusão do Projeto Atividade na LOA 2018, descrito no artigo 2º desta Lei.</w:t>
      </w:r>
    </w:p>
    <w:p w:rsidR="005D7EC2" w:rsidRPr="005D7EC2" w:rsidRDefault="005D7EC2" w:rsidP="005D7EC2">
      <w:pPr>
        <w:ind w:firstLine="709"/>
        <w:rPr>
          <w:b/>
          <w:bCs/>
          <w:sz w:val="22"/>
          <w:szCs w:val="22"/>
        </w:rPr>
      </w:pPr>
    </w:p>
    <w:p w:rsidR="005D7EC2" w:rsidRPr="005D7EC2" w:rsidRDefault="005D7EC2" w:rsidP="005D7EC2">
      <w:pPr>
        <w:ind w:firstLine="1134"/>
        <w:jc w:val="both"/>
        <w:rPr>
          <w:b/>
          <w:color w:val="000000"/>
          <w:sz w:val="22"/>
          <w:szCs w:val="22"/>
        </w:rPr>
      </w:pPr>
      <w:r w:rsidRPr="005D7EC2">
        <w:rPr>
          <w:b/>
          <w:bCs/>
          <w:sz w:val="22"/>
          <w:szCs w:val="22"/>
        </w:rPr>
        <w:t>Artigo 2º</w:t>
      </w:r>
      <w:r w:rsidRPr="005D7EC2">
        <w:rPr>
          <w:sz w:val="22"/>
          <w:szCs w:val="22"/>
        </w:rPr>
        <w:t xml:space="preserve"> - </w:t>
      </w:r>
      <w:r w:rsidRPr="005D7EC2">
        <w:rPr>
          <w:color w:val="000000"/>
          <w:sz w:val="22"/>
          <w:szCs w:val="22"/>
        </w:rPr>
        <w:t xml:space="preserve">Fica o Executivo Municipal autorizado a abrir Crédito Adicional Especial por excesso de arrecadação, e por anulação de saldo de dotação no orçamento vigente no valor total de </w:t>
      </w:r>
      <w:r w:rsidRPr="005D7EC2">
        <w:rPr>
          <w:b/>
          <w:color w:val="000000"/>
          <w:sz w:val="22"/>
          <w:szCs w:val="22"/>
        </w:rPr>
        <w:t>R$ 156.401,71</w:t>
      </w:r>
      <w:r w:rsidRPr="005D7EC2">
        <w:rPr>
          <w:b/>
          <w:sz w:val="22"/>
          <w:szCs w:val="22"/>
        </w:rPr>
        <w:t xml:space="preserve"> (Cento E Cinquenta E Seis Mil Quatrocentos E Um Reais E Setenta E Um Centavos)</w:t>
      </w:r>
      <w:r w:rsidRPr="005D7EC2">
        <w:rPr>
          <w:color w:val="000000"/>
          <w:sz w:val="22"/>
          <w:szCs w:val="22"/>
        </w:rPr>
        <w:t>, conforme a seguir:</w:t>
      </w:r>
    </w:p>
    <w:p w:rsidR="005D7EC2" w:rsidRPr="005D7EC2" w:rsidRDefault="005D7EC2" w:rsidP="005D7EC2">
      <w:pPr>
        <w:tabs>
          <w:tab w:val="left" w:pos="1620"/>
        </w:tabs>
        <w:jc w:val="both"/>
        <w:rPr>
          <w:sz w:val="22"/>
          <w:szCs w:val="22"/>
        </w:rPr>
      </w:pPr>
      <w:r w:rsidRPr="005D7EC2">
        <w:rPr>
          <w:sz w:val="22"/>
          <w:szCs w:val="22"/>
        </w:rPr>
        <w:t>02.07.00 – FUNDO MUNICIPAL DE SAÚDE</w:t>
      </w:r>
    </w:p>
    <w:p w:rsidR="005D7EC2" w:rsidRPr="005D7EC2" w:rsidRDefault="005D7EC2" w:rsidP="005D7EC2">
      <w:pPr>
        <w:jc w:val="both"/>
        <w:rPr>
          <w:bCs/>
          <w:sz w:val="22"/>
          <w:szCs w:val="22"/>
        </w:rPr>
      </w:pPr>
      <w:r w:rsidRPr="005D7EC2">
        <w:rPr>
          <w:bCs/>
          <w:sz w:val="22"/>
          <w:szCs w:val="22"/>
        </w:rPr>
        <w:t xml:space="preserve">10.3010017.1051 </w:t>
      </w:r>
      <w:r w:rsidRPr="005D7EC2">
        <w:rPr>
          <w:sz w:val="22"/>
          <w:szCs w:val="22"/>
        </w:rPr>
        <w:t xml:space="preserve">- </w:t>
      </w:r>
      <w:r w:rsidRPr="005D7EC2">
        <w:rPr>
          <w:b/>
          <w:bCs/>
          <w:sz w:val="22"/>
          <w:szCs w:val="22"/>
        </w:rPr>
        <w:t>CV. AQUISIÇÃO DE EQUIPAMENTO E MATERIAL PERMANENTE PARA UNIDADE DE ATENÇÃO ESPECIALIZADA EM SAÚDE</w:t>
      </w:r>
    </w:p>
    <w:p w:rsidR="005D7EC2" w:rsidRPr="005D7EC2" w:rsidRDefault="005D7EC2" w:rsidP="005D7EC2">
      <w:pPr>
        <w:tabs>
          <w:tab w:val="left" w:pos="1620"/>
        </w:tabs>
        <w:jc w:val="both"/>
        <w:rPr>
          <w:sz w:val="22"/>
          <w:szCs w:val="22"/>
        </w:rPr>
      </w:pPr>
      <w:r w:rsidRPr="005D7EC2">
        <w:rPr>
          <w:sz w:val="22"/>
          <w:szCs w:val="22"/>
        </w:rPr>
        <w:t>Elemento de Despesa: 4.4.90.52 – Equipamentos e Material Permanente</w:t>
      </w:r>
    </w:p>
    <w:p w:rsidR="005D7EC2" w:rsidRPr="005D7EC2" w:rsidRDefault="005D7EC2" w:rsidP="005D7EC2">
      <w:pPr>
        <w:tabs>
          <w:tab w:val="left" w:pos="1620"/>
        </w:tabs>
        <w:jc w:val="both"/>
        <w:rPr>
          <w:b/>
          <w:color w:val="000000"/>
          <w:sz w:val="22"/>
          <w:szCs w:val="22"/>
        </w:rPr>
      </w:pPr>
      <w:r w:rsidRPr="005D7EC2">
        <w:rPr>
          <w:b/>
          <w:color w:val="000000"/>
          <w:sz w:val="22"/>
          <w:szCs w:val="22"/>
        </w:rPr>
        <w:t>R$ 156.401,71</w:t>
      </w:r>
      <w:r w:rsidRPr="005D7EC2">
        <w:rPr>
          <w:b/>
          <w:sz w:val="22"/>
          <w:szCs w:val="22"/>
        </w:rPr>
        <w:t xml:space="preserve"> (Cento E Cinquenta E Seis Mil Quatrocentos E Um Reais E Setenta E Um Centavos)</w:t>
      </w:r>
      <w:r w:rsidRPr="005D7EC2">
        <w:rPr>
          <w:b/>
          <w:color w:val="000000"/>
          <w:sz w:val="22"/>
          <w:szCs w:val="22"/>
        </w:rPr>
        <w:t>.</w:t>
      </w:r>
    </w:p>
    <w:p w:rsidR="005D7EC2" w:rsidRPr="005D7EC2" w:rsidRDefault="005D7EC2" w:rsidP="005D7EC2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5D7EC2">
        <w:rPr>
          <w:color w:val="000000"/>
          <w:sz w:val="22"/>
          <w:szCs w:val="22"/>
        </w:rPr>
        <w:t>Ficha: ?</w:t>
      </w:r>
    </w:p>
    <w:p w:rsidR="005D7EC2" w:rsidRPr="005D7EC2" w:rsidRDefault="005D7EC2" w:rsidP="005D7EC2">
      <w:pPr>
        <w:ind w:firstLine="1134"/>
        <w:jc w:val="both"/>
        <w:rPr>
          <w:sz w:val="22"/>
          <w:szCs w:val="22"/>
        </w:rPr>
      </w:pPr>
      <w:r w:rsidRPr="005D7EC2">
        <w:rPr>
          <w:b/>
          <w:bCs/>
          <w:sz w:val="22"/>
          <w:szCs w:val="22"/>
        </w:rPr>
        <w:t>Artigo 3º</w:t>
      </w:r>
      <w:r w:rsidRPr="005D7EC2">
        <w:rPr>
          <w:sz w:val="22"/>
          <w:szCs w:val="22"/>
        </w:rPr>
        <w:t xml:space="preserve"> - A cobertura de dotação dos valores descritos no artigo 2º, no valor de </w:t>
      </w:r>
      <w:r w:rsidRPr="005D7EC2">
        <w:rPr>
          <w:b/>
          <w:color w:val="000000"/>
          <w:sz w:val="22"/>
          <w:szCs w:val="22"/>
        </w:rPr>
        <w:t>R$ 156.401,71</w:t>
      </w:r>
      <w:r w:rsidRPr="005D7EC2">
        <w:rPr>
          <w:b/>
          <w:sz w:val="22"/>
          <w:szCs w:val="22"/>
        </w:rPr>
        <w:t xml:space="preserve"> (Cento E Cinquenta E Seis Mil Quatrocentos E Um Reais E Setenta E Um Centavos)</w:t>
      </w:r>
      <w:r w:rsidRPr="005D7EC2">
        <w:rPr>
          <w:color w:val="000000"/>
          <w:sz w:val="22"/>
          <w:szCs w:val="22"/>
        </w:rPr>
        <w:t xml:space="preserve">, será </w:t>
      </w:r>
      <w:r w:rsidRPr="005D7EC2">
        <w:rPr>
          <w:sz w:val="22"/>
          <w:szCs w:val="22"/>
        </w:rPr>
        <w:t>por superávit financeiro proveniente do convênio aquisição de equipamento e material permanente para unidade de atenção especializada em saúde ao orçamento vigente, com recurso vinculado ao convenio Federal com contrato de repasse 840258/2016 (Ministério da Saúde/Caixa).</w:t>
      </w:r>
    </w:p>
    <w:p w:rsidR="005D7EC2" w:rsidRPr="005D7EC2" w:rsidRDefault="005D7EC2" w:rsidP="005D7EC2">
      <w:pPr>
        <w:ind w:firstLine="1134"/>
        <w:jc w:val="both"/>
        <w:rPr>
          <w:sz w:val="22"/>
          <w:szCs w:val="22"/>
        </w:rPr>
      </w:pPr>
      <w:r w:rsidRPr="005D7EC2">
        <w:rPr>
          <w:b/>
          <w:bCs/>
          <w:sz w:val="22"/>
          <w:szCs w:val="22"/>
        </w:rPr>
        <w:t xml:space="preserve">Artigo 4º - </w:t>
      </w:r>
      <w:r w:rsidRPr="005D7EC2">
        <w:rPr>
          <w:color w:val="000000"/>
          <w:sz w:val="22"/>
          <w:szCs w:val="22"/>
        </w:rPr>
        <w:t>Fica o Executivo Municipal autorizado a criação do elemento de despesa 3.3.30.93 – Indenizações e Restituições nas devidas ações dos convênios acima mencionados por anulação de saldo de dotação</w:t>
      </w:r>
      <w:r w:rsidRPr="005D7EC2">
        <w:rPr>
          <w:bCs/>
          <w:sz w:val="22"/>
          <w:szCs w:val="22"/>
          <w:lang w:eastAsia="ar-SA"/>
        </w:rPr>
        <w:t>, por Decreto do Executivo Municipal</w:t>
      </w:r>
      <w:r w:rsidRPr="005D7EC2">
        <w:rPr>
          <w:b/>
          <w:bCs/>
          <w:sz w:val="22"/>
          <w:szCs w:val="22"/>
          <w:lang w:eastAsia="ar-SA"/>
        </w:rPr>
        <w:t>.</w:t>
      </w:r>
    </w:p>
    <w:p w:rsidR="005D7EC2" w:rsidRPr="005D7EC2" w:rsidRDefault="005D7EC2" w:rsidP="005D7EC2">
      <w:pPr>
        <w:tabs>
          <w:tab w:val="left" w:pos="1276"/>
        </w:tabs>
        <w:ind w:firstLine="1134"/>
        <w:jc w:val="both"/>
        <w:rPr>
          <w:sz w:val="22"/>
          <w:szCs w:val="22"/>
        </w:rPr>
      </w:pPr>
      <w:bookmarkStart w:id="0" w:name="_GoBack"/>
      <w:bookmarkEnd w:id="0"/>
      <w:r w:rsidRPr="005D7EC2">
        <w:rPr>
          <w:b/>
          <w:bCs/>
          <w:sz w:val="22"/>
          <w:szCs w:val="22"/>
        </w:rPr>
        <w:t>Artigo 5º</w:t>
      </w:r>
      <w:r w:rsidRPr="005D7EC2">
        <w:rPr>
          <w:sz w:val="22"/>
          <w:szCs w:val="22"/>
        </w:rPr>
        <w:t xml:space="preserve"> - Esta Lei entra em vigor na data da sua publicação.</w:t>
      </w:r>
    </w:p>
    <w:p w:rsidR="00FA185B" w:rsidRPr="005D7EC2" w:rsidRDefault="00FA185B" w:rsidP="00FE1DDE">
      <w:pPr>
        <w:rPr>
          <w:sz w:val="22"/>
          <w:szCs w:val="22"/>
        </w:rPr>
      </w:pPr>
    </w:p>
    <w:p w:rsidR="00FA185B" w:rsidRPr="005D7EC2" w:rsidRDefault="00FA185B" w:rsidP="00FE1DDE">
      <w:pPr>
        <w:rPr>
          <w:sz w:val="22"/>
          <w:szCs w:val="22"/>
        </w:rPr>
      </w:pPr>
    </w:p>
    <w:p w:rsidR="00FA185B" w:rsidRPr="005D7EC2" w:rsidRDefault="00FA185B" w:rsidP="00FE1DDE">
      <w:pPr>
        <w:rPr>
          <w:sz w:val="22"/>
          <w:szCs w:val="22"/>
        </w:rPr>
      </w:pPr>
    </w:p>
    <w:p w:rsidR="006C0107" w:rsidRPr="005D7EC2" w:rsidRDefault="006C0107" w:rsidP="006C0107">
      <w:pPr>
        <w:jc w:val="center"/>
        <w:rPr>
          <w:b/>
          <w:bCs/>
          <w:sz w:val="22"/>
          <w:szCs w:val="22"/>
        </w:rPr>
      </w:pPr>
      <w:r w:rsidRPr="005D7EC2">
        <w:rPr>
          <w:b/>
          <w:bCs/>
          <w:sz w:val="22"/>
          <w:szCs w:val="22"/>
        </w:rPr>
        <w:t>EVANDRO MARQUES DA SILVA</w:t>
      </w:r>
    </w:p>
    <w:p w:rsidR="00FA185B" w:rsidRPr="005D7EC2" w:rsidRDefault="006C0107" w:rsidP="006C0107">
      <w:pPr>
        <w:jc w:val="center"/>
        <w:rPr>
          <w:sz w:val="22"/>
          <w:szCs w:val="22"/>
        </w:rPr>
      </w:pPr>
      <w:r w:rsidRPr="005D7EC2">
        <w:rPr>
          <w:sz w:val="22"/>
          <w:szCs w:val="22"/>
        </w:rPr>
        <w:t>Prefeito</w:t>
      </w:r>
      <w:r w:rsidR="00FA185B" w:rsidRPr="005D7EC2">
        <w:rPr>
          <w:sz w:val="22"/>
          <w:szCs w:val="22"/>
        </w:rPr>
        <w:t xml:space="preserve"> </w:t>
      </w:r>
    </w:p>
    <w:sectPr w:rsidR="00FA185B" w:rsidRPr="005D7EC2" w:rsidSect="005D7EC2">
      <w:headerReference w:type="default" r:id="rId7"/>
      <w:pgSz w:w="11906" w:h="16838"/>
      <w:pgMar w:top="1417" w:right="991" w:bottom="1134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95" w:rsidRDefault="00475895">
      <w:r>
        <w:separator/>
      </w:r>
    </w:p>
  </w:endnote>
  <w:endnote w:type="continuationSeparator" w:id="0">
    <w:p w:rsidR="00475895" w:rsidRDefault="0047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95" w:rsidRDefault="00475895">
      <w:r>
        <w:separator/>
      </w:r>
    </w:p>
  </w:footnote>
  <w:footnote w:type="continuationSeparator" w:id="0">
    <w:p w:rsidR="00475895" w:rsidRDefault="00475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70"/>
      <w:gridCol w:w="6179"/>
      <w:gridCol w:w="2016"/>
    </w:tblGrid>
    <w:tr w:rsidR="00B649ED" w:rsidRPr="003470CF" w:rsidTr="00C547E6">
      <w:trPr>
        <w:trHeight w:val="1559"/>
      </w:trPr>
      <w:tc>
        <w:tcPr>
          <w:tcW w:w="1866" w:type="dxa"/>
          <w:shd w:val="clear" w:color="auto" w:fill="auto"/>
          <w:vAlign w:val="center"/>
        </w:tcPr>
        <w:p w:rsidR="00B649ED" w:rsidRPr="003470CF" w:rsidRDefault="00C3041D" w:rsidP="00C547E6">
          <w:pPr>
            <w:pStyle w:val="Ttulo"/>
            <w:rPr>
              <w:rFonts w:ascii="Bookman Old Style" w:hAnsi="Bookman Old Style"/>
              <w:b w:val="0"/>
              <w:bCs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68.25pt" o:ole="">
                <v:imagedata r:id="rId1" o:title=""/>
              </v:shape>
              <o:OLEObject Type="Embed" ProgID="CorelDRAW.Graphic.12" ShapeID="_x0000_i1025" DrawAspect="Content" ObjectID="_1609240585" r:id="rId2"/>
            </w:object>
          </w:r>
        </w:p>
      </w:tc>
      <w:tc>
        <w:tcPr>
          <w:tcW w:w="6213" w:type="dxa"/>
          <w:shd w:val="clear" w:color="auto" w:fill="auto"/>
          <w:vAlign w:val="center"/>
        </w:tcPr>
        <w:p w:rsidR="00B649ED" w:rsidRPr="00501F38" w:rsidRDefault="00C3041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GOVERNO DO ESTADO DE RONDÔNIA</w:t>
          </w:r>
        </w:p>
        <w:p w:rsidR="00B649ED" w:rsidRPr="00501F38" w:rsidRDefault="00C3041D" w:rsidP="00C547E6">
          <w:pPr>
            <w:pStyle w:val="Ttulo"/>
            <w:rPr>
              <w:b w:val="0"/>
              <w:sz w:val="24"/>
            </w:rPr>
          </w:pPr>
          <w:r w:rsidRPr="00501F38">
            <w:rPr>
              <w:sz w:val="24"/>
            </w:rPr>
            <w:t>PREFEITURA DO MUNICIPIO DE MONTE NEGRO</w:t>
          </w:r>
        </w:p>
        <w:p w:rsidR="00B649ED" w:rsidRPr="00E86A89" w:rsidRDefault="00C3041D" w:rsidP="00C547E6">
          <w:pPr>
            <w:pStyle w:val="Ttulo"/>
            <w:rPr>
              <w:sz w:val="24"/>
            </w:rPr>
          </w:pPr>
          <w:r w:rsidRPr="00501F38">
            <w:rPr>
              <w:sz w:val="24"/>
            </w:rPr>
            <w:t>GABINETE DO PREFEITO</w:t>
          </w:r>
        </w:p>
      </w:tc>
      <w:tc>
        <w:tcPr>
          <w:tcW w:w="1986" w:type="dxa"/>
          <w:vAlign w:val="center"/>
        </w:tcPr>
        <w:p w:rsidR="00B649ED" w:rsidRPr="003470CF" w:rsidRDefault="00C3041D" w:rsidP="00C547E6">
          <w:pPr>
            <w:pStyle w:val="Ttulo"/>
            <w:rPr>
              <w:rFonts w:cs="Arial"/>
              <w:b w:val="0"/>
              <w:bCs/>
              <w:sz w:val="19"/>
              <w:szCs w:val="19"/>
            </w:rPr>
          </w:pPr>
          <w:r>
            <w:rPr>
              <w:rFonts w:ascii="Bookman Old Style" w:hAnsi="Bookman Old Style"/>
              <w:b w:val="0"/>
              <w:noProof/>
              <w:sz w:val="26"/>
              <w:szCs w:val="26"/>
            </w:rPr>
            <w:drawing>
              <wp:inline distT="0" distB="0" distL="0" distR="0" wp14:anchorId="738758DF" wp14:editId="2A6950B5">
                <wp:extent cx="1121410" cy="1002030"/>
                <wp:effectExtent l="19050" t="0" r="2540" b="0"/>
                <wp:docPr id="8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0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649ED" w:rsidRPr="00462F9E" w:rsidRDefault="00475895" w:rsidP="00E165FA">
    <w:pPr>
      <w:pStyle w:val="Cabealho"/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61"/>
    <w:rsid w:val="0036022E"/>
    <w:rsid w:val="00421986"/>
    <w:rsid w:val="00475895"/>
    <w:rsid w:val="004C2330"/>
    <w:rsid w:val="004D0394"/>
    <w:rsid w:val="004F4138"/>
    <w:rsid w:val="00503BAD"/>
    <w:rsid w:val="0050535B"/>
    <w:rsid w:val="00525A49"/>
    <w:rsid w:val="005D7EC2"/>
    <w:rsid w:val="006C0107"/>
    <w:rsid w:val="00722C2A"/>
    <w:rsid w:val="00C3041D"/>
    <w:rsid w:val="00C474BC"/>
    <w:rsid w:val="00D86495"/>
    <w:rsid w:val="00DD42E3"/>
    <w:rsid w:val="00EE3161"/>
    <w:rsid w:val="00FA185B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E316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E3161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EE3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EE3161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EE3161"/>
    <w:rPr>
      <w:rFonts w:ascii="Arial" w:eastAsia="Times New Roman" w:hAnsi="Arial" w:cs="Times New Roman"/>
      <w:b/>
      <w:sz w:val="4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161"/>
    <w:rPr>
      <w:rFonts w:ascii="Tahoma" w:eastAsia="Calibri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E316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E3161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EE31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161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EE3161"/>
    <w:pPr>
      <w:jc w:val="center"/>
    </w:pPr>
    <w:rPr>
      <w:rFonts w:ascii="Arial" w:eastAsia="Times New Roman" w:hAnsi="Arial"/>
      <w:b/>
      <w:sz w:val="44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EE3161"/>
    <w:rPr>
      <w:rFonts w:ascii="Arial" w:eastAsia="Times New Roman" w:hAnsi="Arial" w:cs="Times New Roman"/>
      <w:b/>
      <w:sz w:val="4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1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161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2018-12-12T18:57:00Z</cp:lastPrinted>
  <dcterms:created xsi:type="dcterms:W3CDTF">2019-01-17T18:29:00Z</dcterms:created>
  <dcterms:modified xsi:type="dcterms:W3CDTF">2019-01-17T18:29:00Z</dcterms:modified>
</cp:coreProperties>
</file>